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B01D0" w14:textId="77777777" w:rsidR="00D513C9" w:rsidRPr="00D513C9" w:rsidRDefault="00D513C9" w:rsidP="00D513C9">
      <w:pPr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D513C9">
        <w:rPr>
          <w:rFonts w:ascii="Times New Roman" w:hAnsi="Times New Roman" w:cs="Times New Roman"/>
          <w:b/>
          <w:bCs/>
          <w:u w:val="single"/>
        </w:rPr>
        <w:t>Reihenplanung „Meine Geschichte am Roten Faden“ in DGS</w:t>
      </w:r>
    </w:p>
    <w:p w14:paraId="3D514B53" w14:textId="77777777" w:rsidR="00D513C9" w:rsidRPr="00D513C9" w:rsidRDefault="00D513C9" w:rsidP="00D513C9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2C382EB" w14:textId="77777777" w:rsidR="00D513C9" w:rsidRDefault="00D513C9" w:rsidP="00D513C9">
      <w:pPr>
        <w:jc w:val="both"/>
        <w:rPr>
          <w:rFonts w:ascii="Times New Roman" w:hAnsi="Times New Roman" w:cs="Times New Roman"/>
        </w:rPr>
      </w:pPr>
    </w:p>
    <w:tbl>
      <w:tblPr>
        <w:tblStyle w:val="EinfacheTabelle2"/>
        <w:tblW w:w="9174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041"/>
        <w:gridCol w:w="6"/>
      </w:tblGrid>
      <w:tr w:rsidR="00D513C9" w:rsidRPr="009A151F" w14:paraId="6A9174EF" w14:textId="77777777" w:rsidTr="001C6C5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shd w:val="clear" w:color="auto" w:fill="DEEAF6" w:themeFill="accent5" w:themeFillTint="33"/>
          </w:tcPr>
          <w:p w14:paraId="5182746C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14B9213D" w14:textId="77777777" w:rsidR="00D513C9" w:rsidRPr="009A151F" w:rsidRDefault="00D513C9" w:rsidP="001C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Themen-</w:t>
            </w:r>
          </w:p>
          <w:p w14:paraId="1D3CD803" w14:textId="77777777" w:rsidR="00D513C9" w:rsidRPr="009A151F" w:rsidRDefault="00D513C9" w:rsidP="001C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spellStart"/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schwerpunkt</w:t>
            </w:r>
            <w:proofErr w:type="spellEnd"/>
          </w:p>
        </w:tc>
        <w:tc>
          <w:tcPr>
            <w:tcW w:w="7041" w:type="dxa"/>
            <w:shd w:val="clear" w:color="auto" w:fill="DEEAF6" w:themeFill="accent5" w:themeFillTint="33"/>
          </w:tcPr>
          <w:p w14:paraId="42379D11" w14:textId="77777777" w:rsidR="00D513C9" w:rsidRPr="009A151F" w:rsidRDefault="00D513C9" w:rsidP="001C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Fachlicher Schwerpunkt und Fachanliegen</w:t>
            </w:r>
          </w:p>
        </w:tc>
      </w:tr>
      <w:tr w:rsidR="00D513C9" w:rsidRPr="009A151F" w14:paraId="16B56BEB" w14:textId="77777777" w:rsidTr="001C6C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693FD3E8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0</w:t>
            </w:r>
          </w:p>
          <w:p w14:paraId="50B15860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E9846B2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Standortbestimmung</w:t>
            </w:r>
          </w:p>
        </w:tc>
        <w:tc>
          <w:tcPr>
            <w:tcW w:w="7041" w:type="dxa"/>
          </w:tcPr>
          <w:p w14:paraId="72DD031C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Perlesko</w:t>
            </w:r>
            <w:proofErr w:type="spellEnd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 und Erzählen einer Geschichte </w:t>
            </w:r>
          </w:p>
          <w:p w14:paraId="23CD5152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sym w:font="Wingdings" w:char="F0E0"/>
            </w: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 Diagnostik/Lernvoraussetzung per Videoaufnahme </w:t>
            </w:r>
          </w:p>
        </w:tc>
      </w:tr>
      <w:tr w:rsidR="00D513C9" w:rsidRPr="009A151F" w14:paraId="0483EE56" w14:textId="77777777" w:rsidTr="001C6C58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8F9C188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14:paraId="308249DC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Der rote Faden im Geschichtenland!</w:t>
            </w:r>
          </w:p>
        </w:tc>
        <w:tc>
          <w:tcPr>
            <w:tcW w:w="7041" w:type="dxa"/>
          </w:tcPr>
          <w:p w14:paraId="11585364" w14:textId="77777777" w:rsidR="00D513C9" w:rsidRPr="009A151F" w:rsidRDefault="00D513C9" w:rsidP="001C6C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Einführende Wiederholung der Lernenden in die grobe Struktur einer Geschichte mit dem ´Geschichtenkänguru´ (Einleitung, Hauptteil und Schluss), indem sie Bilder einer Bildergeschichte auf dem roten Faden zuordnen.</w:t>
            </w:r>
          </w:p>
        </w:tc>
      </w:tr>
      <w:tr w:rsidR="00D513C9" w:rsidRPr="009A151F" w14:paraId="0D6BB8BF" w14:textId="77777777" w:rsidTr="001C6C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545B05E6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14:paraId="42FE2C49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Was muss ein guter Erzähler oder Erzählerin und Zuseher oder Zuseherin können?</w:t>
            </w:r>
          </w:p>
        </w:tc>
        <w:tc>
          <w:tcPr>
            <w:tcW w:w="7041" w:type="dxa"/>
          </w:tcPr>
          <w:p w14:paraId="2BF5BD4B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Die Lernenden erarbeiten gemeinsam Kriterien für einen guten Erzähler oder Erzählerin und Zuhörer oder Zuhörerin in Form von Erzähl- („Ich achte auf den roten Faden.“) und </w:t>
            </w:r>
            <w:proofErr w:type="spellStart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Zusehtipps</w:t>
            </w:r>
            <w:proofErr w:type="spellEnd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 („Ich schaue genau hin.“), indem sie anhand verschiedener Übungen herausarbeiten, was man zum Erzählen und Zusehen benötigt. </w:t>
            </w:r>
          </w:p>
        </w:tc>
      </w:tr>
      <w:tr w:rsidR="00D513C9" w:rsidRPr="009A151F" w14:paraId="47449E4D" w14:textId="77777777" w:rsidTr="001C6C58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il"/>
            </w:tcBorders>
          </w:tcPr>
          <w:p w14:paraId="789B2A56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14:paraId="73B412DC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Hände warm und Augen scharf?! </w:t>
            </w:r>
          </w:p>
          <w:p w14:paraId="5E44783B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Es geht los: Der Anfang meines Storyboards!</w:t>
            </w: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03C56872" w14:textId="77777777" w:rsidR="00D513C9" w:rsidRPr="009A151F" w:rsidRDefault="00D513C9" w:rsidP="001C6C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Die Lernenden entwickeln einen einleitenden Satz für ihre selbst erfundene Geschichte am „roten Faden“, indem sie eine Storyboard-Klettvorlage erstellen und entsprechende Erzählkarten (Zeitbeschreibung, Person(en), Ortsbeschreibungen und Geschehnisse) malen, ausschneiden und diese an entsprechender Stelle der Storyboard-Klettvorlage anbringen. </w:t>
            </w:r>
          </w:p>
        </w:tc>
      </w:tr>
      <w:tr w:rsidR="00D513C9" w:rsidRPr="009A151F" w14:paraId="7690EBE3" w14:textId="77777777" w:rsidTr="001C6C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il"/>
              <w:bottom w:val="single" w:sz="4" w:space="0" w:color="auto"/>
            </w:tcBorders>
          </w:tcPr>
          <w:p w14:paraId="2E79D55A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2FAAE52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41" w:type="dxa"/>
            <w:tcBorders>
              <w:top w:val="single" w:sz="4" w:space="0" w:color="auto"/>
              <w:bottom w:val="single" w:sz="4" w:space="0" w:color="auto"/>
            </w:tcBorders>
          </w:tcPr>
          <w:p w14:paraId="35FE4459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Die Lernenden erzählen das Ereignis ihrer Geschichte, indem sie in Partnerarbeit ihre Storyboard-Klettvorlage nutzen und ihre bisherige Geschichte kriteriengeleitet am „roten Faden“ erzählen.</w:t>
            </w:r>
          </w:p>
        </w:tc>
      </w:tr>
      <w:tr w:rsidR="00D513C9" w:rsidRPr="009A151F" w14:paraId="6F68BD4D" w14:textId="77777777" w:rsidTr="001C6C58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single" w:sz="4" w:space="0" w:color="auto"/>
              <w:bottom w:val="nil"/>
            </w:tcBorders>
          </w:tcPr>
          <w:p w14:paraId="30B65056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D34CA3C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Das Ereignis meiner Geschichte </w:t>
            </w:r>
          </w:p>
          <w:p w14:paraId="4D3F3537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41" w:type="dxa"/>
            <w:tcBorders>
              <w:top w:val="single" w:sz="4" w:space="0" w:color="auto"/>
            </w:tcBorders>
          </w:tcPr>
          <w:p w14:paraId="0CE95B85" w14:textId="77777777" w:rsidR="00D513C9" w:rsidRPr="009A151F" w:rsidRDefault="00D513C9" w:rsidP="001C6C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Die Lernenden entwerfen und gestalten auf Basis des einleitenden Satzes ein dazugehöriges Ereignis am „roten Faden“, indem sie Erzählkarten eines Ereignisses malen und/oder mit Lego und/oder Playmobil aufbauen/legen/stellen. Letzteres wird per Foto aufgenommen und zu einer Erzählkarte gebastelt.  </w:t>
            </w:r>
          </w:p>
        </w:tc>
      </w:tr>
      <w:tr w:rsidR="00D513C9" w:rsidRPr="009A151F" w14:paraId="7C0139F0" w14:textId="77777777" w:rsidTr="00D513C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il"/>
            </w:tcBorders>
            <w:shd w:val="clear" w:color="auto" w:fill="auto"/>
          </w:tcPr>
          <w:p w14:paraId="203337D3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7F14F13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41" w:type="dxa"/>
            <w:shd w:val="clear" w:color="auto" w:fill="auto"/>
          </w:tcPr>
          <w:p w14:paraId="2F73794D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Die Lernenden erzählen das Ereignis ihrer Geschichte, indem sie in Partnerarbeit ihre Storyboard-Klettvorlage nutzen und ihre bisherige Geschichte kriteriengeleitet mit Fokus auf „Ich achte auf den roten Faden“ erzählen.</w:t>
            </w:r>
          </w:p>
        </w:tc>
      </w:tr>
      <w:tr w:rsidR="00D513C9" w:rsidRPr="009A151F" w14:paraId="1BDBB845" w14:textId="77777777" w:rsidTr="001C6C58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shd w:val="clear" w:color="auto" w:fill="auto"/>
          </w:tcPr>
          <w:p w14:paraId="5618AA84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B526D63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Das Ende meiner Geschichte</w:t>
            </w:r>
          </w:p>
        </w:tc>
        <w:tc>
          <w:tcPr>
            <w:tcW w:w="7041" w:type="dxa"/>
            <w:shd w:val="clear" w:color="auto" w:fill="auto"/>
          </w:tcPr>
          <w:p w14:paraId="743B23DD" w14:textId="77777777" w:rsidR="00D513C9" w:rsidRPr="009A151F" w:rsidRDefault="00D513C9" w:rsidP="001C6C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Die Lernenden formulieren zu ihrer selbst konstruierten Geschichte am „roten Faden“ ein Ende, indem sie ihre Storyboard-Klettvorlage nutzen und ihre bisherige Geschichte kriteriengeleitet erzählen. </w:t>
            </w:r>
          </w:p>
        </w:tc>
      </w:tr>
      <w:tr w:rsidR="00D513C9" w:rsidRPr="009A151F" w14:paraId="2B754F96" w14:textId="77777777" w:rsidTr="001C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5738E098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6</w:t>
            </w:r>
          </w:p>
          <w:p w14:paraId="3C0D0388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A4D49DA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Wie erzähle ich spannend?</w:t>
            </w:r>
          </w:p>
        </w:tc>
        <w:tc>
          <w:tcPr>
            <w:tcW w:w="7047" w:type="dxa"/>
            <w:gridSpan w:val="2"/>
          </w:tcPr>
          <w:p w14:paraId="62171B0B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Die Lernenden erzählen sich unter Zuhilfenahme der Storyboard-Klettvorlage, Spiegel, Erzählkarten, Erzähl- und </w:t>
            </w:r>
            <w:proofErr w:type="spellStart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Zusehtipps</w:t>
            </w:r>
            <w:proofErr w:type="spellEnd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 eine ausdrucksstarke Geschichte, indem sie passende Mimik, Gesichtsausdrücke (traurig, enttäuscht, glücklich, überrascht) und Nutzung von Satzbauvariationen (Ausdruck unterschiedlicher Bedeutungen und „Betonungen“), anwenden.  </w:t>
            </w:r>
          </w:p>
        </w:tc>
      </w:tr>
      <w:tr w:rsidR="00D513C9" w:rsidRPr="009A151F" w14:paraId="7E4DB642" w14:textId="77777777" w:rsidTr="001C6C58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4E7AF81F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7</w:t>
            </w:r>
          </w:p>
          <w:p w14:paraId="5E8D93CD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  <w:tc>
          <w:tcPr>
            <w:tcW w:w="1843" w:type="dxa"/>
          </w:tcPr>
          <w:p w14:paraId="786C17CE" w14:textId="77777777" w:rsidR="00D513C9" w:rsidRPr="009A151F" w:rsidRDefault="00D513C9" w:rsidP="001C6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Abschluss der Rahmenhandlung</w:t>
            </w:r>
          </w:p>
        </w:tc>
        <w:tc>
          <w:tcPr>
            <w:tcW w:w="7041" w:type="dxa"/>
          </w:tcPr>
          <w:p w14:paraId="65DA2F19" w14:textId="77777777" w:rsidR="00D513C9" w:rsidRPr="009A151F" w:rsidRDefault="00D513C9" w:rsidP="001C6C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Die Lernenden erzählen sich unter Berücksichtigung des „roten Fadens“ eine Geschichte, indem sie die Geschichte mithilfe von Erzählkarten (Reihentransparenz) ab-/mitlaufen.</w:t>
            </w:r>
          </w:p>
        </w:tc>
      </w:tr>
      <w:tr w:rsidR="00D513C9" w:rsidRPr="009A151F" w14:paraId="241DB74B" w14:textId="77777777" w:rsidTr="001C6C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14:paraId="0655FC90" w14:textId="77777777" w:rsidR="00D513C9" w:rsidRPr="009A151F" w:rsidRDefault="00D513C9" w:rsidP="001C6C58">
            <w:pP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8</w:t>
            </w:r>
          </w:p>
        </w:tc>
        <w:tc>
          <w:tcPr>
            <w:tcW w:w="1843" w:type="dxa"/>
          </w:tcPr>
          <w:p w14:paraId="2BC6DA15" w14:textId="77777777" w:rsidR="00D513C9" w:rsidRPr="009A151F" w:rsidRDefault="00D513C9" w:rsidP="001C6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Überprüfung des Lernzuwachs</w:t>
            </w:r>
          </w:p>
        </w:tc>
        <w:tc>
          <w:tcPr>
            <w:tcW w:w="7041" w:type="dxa"/>
          </w:tcPr>
          <w:p w14:paraId="06A93332" w14:textId="77777777" w:rsidR="00D513C9" w:rsidRPr="009A151F" w:rsidRDefault="00D513C9" w:rsidP="001C6C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3"/>
                <w:szCs w:val="23"/>
              </w:rPr>
            </w:pPr>
            <w:r w:rsidRPr="009A151F">
              <w:rPr>
                <w:rFonts w:ascii="Times New Roman" w:hAnsi="Times New Roman" w:cs="Times New Roman"/>
                <w:sz w:val="23"/>
                <w:szCs w:val="23"/>
              </w:rPr>
              <w:t xml:space="preserve">Digitale </w:t>
            </w:r>
            <w:proofErr w:type="spellStart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Lernstandskontrolle</w:t>
            </w:r>
            <w:proofErr w:type="spellEnd"/>
            <w:r w:rsidRPr="009A151F">
              <w:rPr>
                <w:rFonts w:ascii="Times New Roman" w:hAnsi="Times New Roman" w:cs="Times New Roman"/>
                <w:sz w:val="23"/>
                <w:szCs w:val="23"/>
              </w:rPr>
              <w:t>: Erzählung einer eigenen Geschichte per Videoaufnahme</w:t>
            </w:r>
          </w:p>
        </w:tc>
      </w:tr>
    </w:tbl>
    <w:p w14:paraId="230D7F94" w14:textId="77777777" w:rsidR="00D513C9" w:rsidRDefault="00D513C9" w:rsidP="00D513C9">
      <w:pPr>
        <w:jc w:val="both"/>
        <w:rPr>
          <w:rFonts w:ascii="Times New Roman" w:hAnsi="Times New Roman" w:cs="Times New Roman"/>
        </w:rPr>
      </w:pPr>
    </w:p>
    <w:p w14:paraId="57E4279B" w14:textId="77777777" w:rsidR="00D513C9" w:rsidRDefault="00D513C9" w:rsidP="00D513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Im Rahmen der vorliegenden Unterrichtsreihe erfolgt eine Fokussierung auf die Erzählkompetenzen, wobei auch </w:t>
      </w:r>
      <w:proofErr w:type="spellStart"/>
      <w:r>
        <w:rPr>
          <w:rFonts w:ascii="Times New Roman" w:hAnsi="Times New Roman" w:cs="Times New Roman"/>
        </w:rPr>
        <w:t>Zusehkompetenzen</w:t>
      </w:r>
      <w:proofErr w:type="spellEnd"/>
      <w:r>
        <w:rPr>
          <w:rFonts w:ascii="Times New Roman" w:hAnsi="Times New Roman" w:cs="Times New Roman"/>
        </w:rPr>
        <w:t xml:space="preserve"> berücksichtigt werden.  </w:t>
      </w:r>
    </w:p>
    <w:p w14:paraId="66D05327" w14:textId="77777777" w:rsidR="00EC469F" w:rsidRDefault="00EC469F"/>
    <w:sectPr w:rsidR="00EC469F" w:rsidSect="000A5313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27299" w14:textId="77777777" w:rsidR="00007BDE" w:rsidRDefault="00007BDE" w:rsidP="00D513C9">
      <w:r>
        <w:separator/>
      </w:r>
    </w:p>
  </w:endnote>
  <w:endnote w:type="continuationSeparator" w:id="0">
    <w:p w14:paraId="6BFD196E" w14:textId="77777777" w:rsidR="00007BDE" w:rsidRDefault="00007BDE" w:rsidP="00D5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88F40" w14:textId="77777777" w:rsidR="00007BDE" w:rsidRDefault="00007BDE" w:rsidP="00D513C9">
      <w:r>
        <w:separator/>
      </w:r>
    </w:p>
  </w:footnote>
  <w:footnote w:type="continuationSeparator" w:id="0">
    <w:p w14:paraId="393E114E" w14:textId="77777777" w:rsidR="00007BDE" w:rsidRDefault="00007BDE" w:rsidP="00D513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BFD50" w14:textId="77777777" w:rsidR="00D513C9" w:rsidRPr="00D513C9" w:rsidRDefault="00D513C9">
    <w:pPr>
      <w:pStyle w:val="Kopfzeile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D513C9">
      <w:rPr>
        <w:rFonts w:ascii="Times New Roman" w:hAnsi="Times New Roman" w:cs="Times New Roman"/>
        <w:sz w:val="20"/>
        <w:szCs w:val="20"/>
      </w:rPr>
      <w:t>Katharina Vollrodt</w:t>
    </w:r>
  </w:p>
  <w:p w14:paraId="3F21D7CE" w14:textId="77777777" w:rsidR="00D513C9" w:rsidRPr="00D513C9" w:rsidRDefault="00D513C9">
    <w:pPr>
      <w:pStyle w:val="Kopfzeile"/>
      <w:rPr>
        <w:rFonts w:ascii="Times New Roman" w:hAnsi="Times New Roman" w:cs="Times New Roman"/>
        <w:sz w:val="20"/>
        <w:szCs w:val="20"/>
      </w:rPr>
    </w:pPr>
    <w:r w:rsidRPr="00D513C9">
      <w:rPr>
        <w:rFonts w:ascii="Times New Roman" w:hAnsi="Times New Roman" w:cs="Times New Roman"/>
        <w:sz w:val="20"/>
        <w:szCs w:val="20"/>
      </w:rPr>
      <w:tab/>
    </w:r>
    <w:r w:rsidRPr="00D513C9">
      <w:rPr>
        <w:rFonts w:ascii="Times New Roman" w:hAnsi="Times New Roman" w:cs="Times New Roman"/>
        <w:sz w:val="20"/>
        <w:szCs w:val="20"/>
      </w:rPr>
      <w:tab/>
      <w:t>Lehrkraft für sonderpädagogische Förderung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C9"/>
    <w:rsid w:val="00007BDE"/>
    <w:rsid w:val="000A5313"/>
    <w:rsid w:val="003176D8"/>
    <w:rsid w:val="006A32FC"/>
    <w:rsid w:val="00D513C9"/>
    <w:rsid w:val="00DD789F"/>
    <w:rsid w:val="00E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CEA7B"/>
  <w15:chartTrackingRefBased/>
  <w15:docId w15:val="{9A16AE01-0640-D548-A469-7B043E92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513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2">
    <w:name w:val="Plain Table 2"/>
    <w:basedOn w:val="NormaleTabelle"/>
    <w:uiPriority w:val="42"/>
    <w:rsid w:val="00D513C9"/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513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13C9"/>
  </w:style>
  <w:style w:type="paragraph" w:styleId="Fuzeile">
    <w:name w:val="footer"/>
    <w:basedOn w:val="Standard"/>
    <w:link w:val="FuzeileZchn"/>
    <w:uiPriority w:val="99"/>
    <w:unhideWhenUsed/>
    <w:rsid w:val="00D513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Vollrodt</dc:creator>
  <cp:keywords/>
  <dc:description/>
  <cp:lastModifiedBy>Ralf Malessa</cp:lastModifiedBy>
  <cp:revision>2</cp:revision>
  <cp:lastPrinted>2024-09-22T14:30:00Z</cp:lastPrinted>
  <dcterms:created xsi:type="dcterms:W3CDTF">2024-10-03T09:29:00Z</dcterms:created>
  <dcterms:modified xsi:type="dcterms:W3CDTF">2024-10-03T09:29:00Z</dcterms:modified>
</cp:coreProperties>
</file>